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6A67C" w14:textId="77777777" w:rsidR="00342F1C" w:rsidRDefault="00342F1C">
      <w:pPr>
        <w:widowControl w:val="0"/>
        <w:pBdr>
          <w:top w:val="nil"/>
          <w:left w:val="nil"/>
          <w:bottom w:val="nil"/>
          <w:right w:val="nil"/>
          <w:between w:val="nil"/>
        </w:pBdr>
        <w:spacing w:after="0" w:line="276" w:lineRule="auto"/>
        <w:rPr>
          <w:rFonts w:ascii="Arial" w:eastAsia="Arial" w:hAnsi="Arial" w:cs="Arial"/>
          <w:color w:val="000000"/>
        </w:rPr>
      </w:pPr>
    </w:p>
    <w:tbl>
      <w:tblPr>
        <w:tblStyle w:val="a6"/>
        <w:tblW w:w="970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45"/>
        <w:gridCol w:w="7263"/>
      </w:tblGrid>
      <w:tr w:rsidR="00342F1C" w14:paraId="0786F90D" w14:textId="77777777">
        <w:trPr>
          <w:jc w:val="center"/>
        </w:trPr>
        <w:tc>
          <w:tcPr>
            <w:tcW w:w="2445" w:type="dxa"/>
          </w:tcPr>
          <w:p w14:paraId="31BDC893" w14:textId="77777777" w:rsidR="00342F1C" w:rsidRDefault="00000000">
            <w:pPr>
              <w:rPr>
                <w:sz w:val="24"/>
                <w:szCs w:val="24"/>
              </w:rPr>
            </w:pPr>
            <w:r>
              <w:rPr>
                <w:b/>
                <w:sz w:val="24"/>
                <w:szCs w:val="24"/>
              </w:rPr>
              <w:t>Position Title:</w:t>
            </w:r>
          </w:p>
        </w:tc>
        <w:tc>
          <w:tcPr>
            <w:tcW w:w="7263" w:type="dxa"/>
          </w:tcPr>
          <w:p w14:paraId="58C48DF6" w14:textId="77777777" w:rsidR="00342F1C" w:rsidRDefault="00000000">
            <w:r>
              <w:t>Business Development Manager</w:t>
            </w:r>
          </w:p>
        </w:tc>
      </w:tr>
      <w:tr w:rsidR="00342F1C" w14:paraId="64554C8F" w14:textId="77777777">
        <w:trPr>
          <w:jc w:val="center"/>
        </w:trPr>
        <w:tc>
          <w:tcPr>
            <w:tcW w:w="2445" w:type="dxa"/>
          </w:tcPr>
          <w:p w14:paraId="600D23AA" w14:textId="77777777" w:rsidR="00342F1C" w:rsidRDefault="00000000">
            <w:pPr>
              <w:rPr>
                <w:sz w:val="24"/>
                <w:szCs w:val="24"/>
              </w:rPr>
            </w:pPr>
            <w:r>
              <w:rPr>
                <w:b/>
                <w:sz w:val="24"/>
                <w:szCs w:val="24"/>
              </w:rPr>
              <w:t>Reports To:</w:t>
            </w:r>
          </w:p>
        </w:tc>
        <w:tc>
          <w:tcPr>
            <w:tcW w:w="7263" w:type="dxa"/>
          </w:tcPr>
          <w:p w14:paraId="731E1695" w14:textId="77777777" w:rsidR="00342F1C" w:rsidRDefault="00000000">
            <w:r>
              <w:t>CEO</w:t>
            </w:r>
          </w:p>
        </w:tc>
      </w:tr>
      <w:tr w:rsidR="00342F1C" w14:paraId="2AD1F36E" w14:textId="77777777">
        <w:trPr>
          <w:jc w:val="center"/>
        </w:trPr>
        <w:tc>
          <w:tcPr>
            <w:tcW w:w="2445" w:type="dxa"/>
          </w:tcPr>
          <w:p w14:paraId="376702A9" w14:textId="77777777" w:rsidR="00342F1C" w:rsidRDefault="00000000">
            <w:pPr>
              <w:rPr>
                <w:sz w:val="24"/>
                <w:szCs w:val="24"/>
              </w:rPr>
            </w:pPr>
            <w:r>
              <w:rPr>
                <w:b/>
                <w:sz w:val="24"/>
                <w:szCs w:val="24"/>
              </w:rPr>
              <w:t>Direct Reports:</w:t>
            </w:r>
          </w:p>
        </w:tc>
        <w:tc>
          <w:tcPr>
            <w:tcW w:w="7263" w:type="dxa"/>
          </w:tcPr>
          <w:p w14:paraId="05DDD8C7" w14:textId="77777777" w:rsidR="00342F1C" w:rsidRDefault="00000000">
            <w:pPr>
              <w:spacing w:after="60"/>
            </w:pPr>
            <w:r>
              <w:t>Nil</w:t>
            </w:r>
          </w:p>
        </w:tc>
      </w:tr>
      <w:tr w:rsidR="00342F1C" w14:paraId="58C4DC77" w14:textId="77777777">
        <w:trPr>
          <w:cantSplit/>
          <w:jc w:val="center"/>
        </w:trPr>
        <w:tc>
          <w:tcPr>
            <w:tcW w:w="2445" w:type="dxa"/>
          </w:tcPr>
          <w:p w14:paraId="53749216" w14:textId="77777777" w:rsidR="00342F1C" w:rsidRDefault="00000000">
            <w:pPr>
              <w:widowControl w:val="0"/>
              <w:pBdr>
                <w:top w:val="nil"/>
                <w:left w:val="nil"/>
                <w:bottom w:val="nil"/>
                <w:right w:val="nil"/>
                <w:between w:val="nil"/>
              </w:pBdr>
              <w:spacing w:after="0" w:line="276" w:lineRule="auto"/>
            </w:pPr>
            <w:r>
              <w:t>Location</w:t>
            </w:r>
          </w:p>
        </w:tc>
        <w:tc>
          <w:tcPr>
            <w:tcW w:w="7263" w:type="dxa"/>
          </w:tcPr>
          <w:p w14:paraId="3A1528A4" w14:textId="77777777" w:rsidR="00342F1C" w:rsidRDefault="00000000">
            <w:pPr>
              <w:spacing w:after="60"/>
              <w:ind w:hanging="2"/>
            </w:pPr>
            <w:r>
              <w:t>This position can be based in Longreach, or outside the region.</w:t>
            </w:r>
          </w:p>
        </w:tc>
      </w:tr>
      <w:tr w:rsidR="00342F1C" w14:paraId="72AE4B2A" w14:textId="77777777">
        <w:trPr>
          <w:cantSplit/>
          <w:jc w:val="center"/>
        </w:trPr>
        <w:tc>
          <w:tcPr>
            <w:tcW w:w="2445" w:type="dxa"/>
          </w:tcPr>
          <w:p w14:paraId="134AA69D" w14:textId="77777777" w:rsidR="00342F1C" w:rsidRDefault="00000000">
            <w:pPr>
              <w:widowControl w:val="0"/>
              <w:pBdr>
                <w:top w:val="nil"/>
                <w:left w:val="nil"/>
                <w:bottom w:val="nil"/>
                <w:right w:val="nil"/>
                <w:between w:val="nil"/>
              </w:pBdr>
              <w:spacing w:after="0" w:line="276" w:lineRule="auto"/>
            </w:pPr>
            <w:r>
              <w:t>Status</w:t>
            </w:r>
          </w:p>
        </w:tc>
        <w:tc>
          <w:tcPr>
            <w:tcW w:w="7263" w:type="dxa"/>
          </w:tcPr>
          <w:p w14:paraId="31E67F4C" w14:textId="77777777" w:rsidR="00342F1C" w:rsidRDefault="00000000">
            <w:pPr>
              <w:spacing w:after="60"/>
              <w:ind w:hanging="2"/>
            </w:pPr>
            <w:r>
              <w:t>Negotiated</w:t>
            </w:r>
          </w:p>
        </w:tc>
      </w:tr>
      <w:tr w:rsidR="00342F1C" w14:paraId="7CFA88FD" w14:textId="77777777">
        <w:trPr>
          <w:cantSplit/>
          <w:jc w:val="center"/>
        </w:trPr>
        <w:tc>
          <w:tcPr>
            <w:tcW w:w="2445" w:type="dxa"/>
          </w:tcPr>
          <w:p w14:paraId="2386922E" w14:textId="77777777" w:rsidR="00342F1C" w:rsidRDefault="00000000">
            <w:pPr>
              <w:widowControl w:val="0"/>
              <w:pBdr>
                <w:top w:val="nil"/>
                <w:left w:val="nil"/>
                <w:bottom w:val="nil"/>
                <w:right w:val="nil"/>
                <w:between w:val="nil"/>
              </w:pBdr>
              <w:spacing w:after="0" w:line="276" w:lineRule="auto"/>
            </w:pPr>
            <w:r>
              <w:t>Salary</w:t>
            </w:r>
          </w:p>
        </w:tc>
        <w:tc>
          <w:tcPr>
            <w:tcW w:w="7263" w:type="dxa"/>
          </w:tcPr>
          <w:p w14:paraId="7CA2B55D" w14:textId="77777777" w:rsidR="00342F1C" w:rsidRDefault="00000000">
            <w:pPr>
              <w:spacing w:after="60"/>
              <w:ind w:hanging="2"/>
            </w:pPr>
            <w:r>
              <w:t xml:space="preserve">Salary range $90,000 - $110,000, negotiated with the successful applicant. </w:t>
            </w:r>
          </w:p>
          <w:p w14:paraId="0914BC01" w14:textId="77777777" w:rsidR="00342F1C" w:rsidRDefault="00000000">
            <w:pPr>
              <w:spacing w:after="60"/>
              <w:ind w:hanging="2"/>
            </w:pPr>
            <w:r>
              <w:t>12.75% super</w:t>
            </w:r>
          </w:p>
          <w:p w14:paraId="7B7D38B8" w14:textId="77777777" w:rsidR="00342F1C" w:rsidRDefault="00000000">
            <w:pPr>
              <w:spacing w:after="60"/>
              <w:ind w:hanging="2"/>
            </w:pPr>
            <w:r>
              <w:t>Remote Area Benefits for travel, mobile phone, rent and electricity.</w:t>
            </w:r>
          </w:p>
          <w:p w14:paraId="0DF5DA31" w14:textId="512A7BD0" w:rsidR="00342F1C" w:rsidRDefault="00AF745D">
            <w:pPr>
              <w:spacing w:after="60"/>
              <w:ind w:hanging="2"/>
            </w:pPr>
            <w:r>
              <w:t>50% rental subsidy for 1 year (if recruited external to the region)</w:t>
            </w:r>
          </w:p>
          <w:p w14:paraId="2BC03A48" w14:textId="77777777" w:rsidR="00342F1C" w:rsidRDefault="00000000">
            <w:pPr>
              <w:spacing w:after="60"/>
              <w:ind w:hanging="2"/>
            </w:pPr>
            <w:r>
              <w:t>Relocation costs covered.</w:t>
            </w:r>
          </w:p>
          <w:p w14:paraId="0888A3A4" w14:textId="77777777" w:rsidR="00342F1C" w:rsidRDefault="00000000">
            <w:pPr>
              <w:spacing w:after="60"/>
            </w:pPr>
            <w:r>
              <w:t>Retention bonus</w:t>
            </w:r>
          </w:p>
        </w:tc>
      </w:tr>
      <w:tr w:rsidR="00342F1C" w14:paraId="1C2C3FE8" w14:textId="77777777">
        <w:trPr>
          <w:cantSplit/>
          <w:trHeight w:val="220"/>
          <w:jc w:val="center"/>
        </w:trPr>
        <w:tc>
          <w:tcPr>
            <w:tcW w:w="9708" w:type="dxa"/>
            <w:gridSpan w:val="2"/>
          </w:tcPr>
          <w:p w14:paraId="32665DE1" w14:textId="77777777" w:rsidR="00342F1C" w:rsidRDefault="00000000">
            <w:pPr>
              <w:widowControl w:val="0"/>
              <w:pBdr>
                <w:top w:val="nil"/>
                <w:left w:val="nil"/>
                <w:bottom w:val="nil"/>
                <w:right w:val="nil"/>
                <w:between w:val="nil"/>
              </w:pBdr>
              <w:spacing w:after="0" w:line="276" w:lineRule="auto"/>
              <w:jc w:val="center"/>
            </w:pPr>
            <w:r>
              <w:t>This is a leadership role covering the DCQ region and travel will be required.</w:t>
            </w:r>
          </w:p>
        </w:tc>
      </w:tr>
    </w:tbl>
    <w:p w14:paraId="689C5F7A" w14:textId="77777777" w:rsidR="00342F1C" w:rsidRDefault="00342F1C">
      <w:pPr>
        <w:pBdr>
          <w:top w:val="nil"/>
          <w:left w:val="nil"/>
          <w:bottom w:val="nil"/>
          <w:right w:val="nil"/>
          <w:between w:val="nil"/>
        </w:pBdr>
        <w:rPr>
          <w:rFonts w:ascii="Arial" w:eastAsia="Arial" w:hAnsi="Arial" w:cs="Arial"/>
          <w:b/>
          <w:sz w:val="24"/>
          <w:szCs w:val="24"/>
        </w:rPr>
      </w:pPr>
    </w:p>
    <w:p w14:paraId="5207AE00" w14:textId="77777777" w:rsidR="00342F1C" w:rsidRDefault="00000000">
      <w:pPr>
        <w:spacing w:before="120"/>
        <w:rPr>
          <w:rFonts w:ascii="Arial" w:eastAsia="Arial" w:hAnsi="Arial" w:cs="Arial"/>
          <w:b/>
          <w:sz w:val="24"/>
          <w:szCs w:val="24"/>
        </w:rPr>
      </w:pPr>
      <w:r>
        <w:rPr>
          <w:rFonts w:ascii="Arial" w:eastAsia="Arial" w:hAnsi="Arial" w:cs="Arial"/>
          <w:b/>
          <w:sz w:val="24"/>
          <w:szCs w:val="24"/>
        </w:rPr>
        <w:t>Who we are:</w:t>
      </w:r>
    </w:p>
    <w:p w14:paraId="0BAB184F" w14:textId="77777777" w:rsidR="00342F1C" w:rsidRDefault="00000000">
      <w:pPr>
        <w:spacing w:before="120"/>
      </w:pPr>
      <w:r>
        <w:t>Desert Channels Queensland is a community-based natural resource management (NRM) organisation that delivers projects and provides services across the Queensland section of the Lake Eyre Basin.</w:t>
      </w:r>
    </w:p>
    <w:p w14:paraId="3DD04E2A" w14:textId="77777777" w:rsidR="00342F1C" w:rsidRDefault="00000000">
      <w:r>
        <w:t>For nearly 20 years, we have partnered with landholders and communities to invest in soil, water, pasture and biodiversity across our region. We’re a dynamic, award-winning, “roll-up-your-sleeves” team that is experienced in weed management, feral animal control, revitalising springs, property mapping, data capture, sustainable agriculture, threatened species monitoring and pasture regeneration. As a Longreach-based not-for-profit, we have dozens of projects “on-the-go” that invest in the condition of natural resources across the vast 51 million hectares of our iconic Western Queensland region.</w:t>
      </w:r>
    </w:p>
    <w:p w14:paraId="7B537553" w14:textId="77777777" w:rsidR="00342F1C" w:rsidRDefault="00342F1C">
      <w:pPr>
        <w:spacing w:after="0"/>
        <w:rPr>
          <w:rFonts w:ascii="Arial" w:eastAsia="Arial" w:hAnsi="Arial" w:cs="Arial"/>
          <w:b/>
          <w:sz w:val="24"/>
          <w:szCs w:val="24"/>
        </w:rPr>
      </w:pPr>
    </w:p>
    <w:p w14:paraId="4BC8E9B6" w14:textId="77777777" w:rsidR="00342F1C" w:rsidRDefault="00000000">
      <w:pPr>
        <w:rPr>
          <w:rFonts w:ascii="Arial" w:eastAsia="Arial" w:hAnsi="Arial" w:cs="Arial"/>
          <w:b/>
          <w:sz w:val="24"/>
          <w:szCs w:val="24"/>
        </w:rPr>
      </w:pPr>
      <w:r>
        <w:rPr>
          <w:rFonts w:ascii="Arial" w:eastAsia="Arial" w:hAnsi="Arial" w:cs="Arial"/>
          <w:b/>
          <w:color w:val="000000"/>
          <w:sz w:val="24"/>
          <w:szCs w:val="24"/>
        </w:rPr>
        <w:t xml:space="preserve">Position Objective: </w:t>
      </w:r>
    </w:p>
    <w:p w14:paraId="75BACEFE" w14:textId="77777777" w:rsidR="00342F1C" w:rsidRDefault="00000000">
      <w:pPr>
        <w:widowControl w:val="0"/>
        <w:spacing w:before="240" w:after="0" w:line="276" w:lineRule="auto"/>
      </w:pPr>
      <w:r>
        <w:t>The Business Development Manager will be responsible for driving the diversification and growth of DCQ’s funding portfolio by identifying, developing, and securing income-generating commercial partnerships, corporate sponsorships, and philanthropic donations (including bequests and foundation funding). As a member of the Senior Management Team, this role is dynamic and will explore and lead the expansion of commercial ventures that align with DCQ’s environmental and community objectives.</w:t>
      </w:r>
    </w:p>
    <w:p w14:paraId="1AA3EB59" w14:textId="77777777" w:rsidR="00342F1C" w:rsidRDefault="00342F1C">
      <w:pPr>
        <w:widowControl w:val="0"/>
        <w:spacing w:after="0" w:line="276" w:lineRule="auto"/>
        <w:rPr>
          <w:rFonts w:ascii="Arial" w:eastAsia="Arial" w:hAnsi="Arial" w:cs="Arial"/>
          <w:b/>
          <w:sz w:val="24"/>
          <w:szCs w:val="24"/>
        </w:rPr>
      </w:pPr>
    </w:p>
    <w:p w14:paraId="1D887F97" w14:textId="77777777" w:rsidR="00342F1C" w:rsidRDefault="00000000">
      <w:pPr>
        <w:widowControl w:val="0"/>
        <w:spacing w:after="240" w:line="276" w:lineRule="auto"/>
        <w:rPr>
          <w:rFonts w:ascii="Arial" w:eastAsia="Arial" w:hAnsi="Arial" w:cs="Arial"/>
          <w:b/>
        </w:rPr>
      </w:pPr>
      <w:r>
        <w:rPr>
          <w:rFonts w:ascii="Arial" w:eastAsia="Arial" w:hAnsi="Arial" w:cs="Arial"/>
          <w:b/>
          <w:sz w:val="24"/>
          <w:szCs w:val="24"/>
        </w:rPr>
        <w:t>Key Responsibilities:</w:t>
      </w:r>
    </w:p>
    <w:p w14:paraId="1893778F" w14:textId="77777777" w:rsidR="00342F1C" w:rsidRDefault="00000000">
      <w:pPr>
        <w:ind w:right="-6"/>
        <w:jc w:val="both"/>
      </w:pPr>
      <w:r>
        <w:t xml:space="preserve">The key activities and deliverables for this position are: </w:t>
      </w:r>
    </w:p>
    <w:p w14:paraId="6C5E6929" w14:textId="77777777" w:rsidR="00342F1C" w:rsidRDefault="00000000">
      <w:pPr>
        <w:widowControl w:val="0"/>
        <w:numPr>
          <w:ilvl w:val="0"/>
          <w:numId w:val="1"/>
        </w:numPr>
        <w:spacing w:after="0" w:line="276" w:lineRule="auto"/>
      </w:pPr>
      <w:r>
        <w:t>Identify, develop and secure opportunities to diversify DCQ’s revenue streams, such as through business ventures, philanthropic and commercial opportunities.</w:t>
      </w:r>
    </w:p>
    <w:p w14:paraId="7CF53D48" w14:textId="77777777" w:rsidR="00342F1C" w:rsidRDefault="00000000">
      <w:pPr>
        <w:widowControl w:val="0"/>
        <w:numPr>
          <w:ilvl w:val="0"/>
          <w:numId w:val="1"/>
        </w:numPr>
        <w:spacing w:after="0" w:line="276" w:lineRule="auto"/>
      </w:pPr>
      <w:r>
        <w:t>Proactively identify and engage new clients, including corporate partners, local governments, landholders, philanthropic donors, research institutions and other key stakeholders.</w:t>
      </w:r>
    </w:p>
    <w:p w14:paraId="673CE8DE" w14:textId="77777777" w:rsidR="00342F1C" w:rsidRDefault="00000000">
      <w:pPr>
        <w:widowControl w:val="0"/>
        <w:numPr>
          <w:ilvl w:val="0"/>
          <w:numId w:val="1"/>
        </w:numPr>
        <w:spacing w:after="0" w:line="276" w:lineRule="auto"/>
      </w:pPr>
      <w:r>
        <w:t>Arrange and conduct meetings, networking events and targeted outreach with clients to understand their needs and present tailored natural resource management (NRM) solutions.</w:t>
      </w:r>
    </w:p>
    <w:p w14:paraId="26BE7447" w14:textId="77777777" w:rsidR="00342F1C" w:rsidRDefault="00000000">
      <w:pPr>
        <w:widowControl w:val="0"/>
        <w:numPr>
          <w:ilvl w:val="0"/>
          <w:numId w:val="1"/>
        </w:numPr>
        <w:spacing w:after="0" w:line="276" w:lineRule="auto"/>
      </w:pPr>
      <w:r>
        <w:lastRenderedPageBreak/>
        <w:t>Design and deliver business proposals that align external funding interests with DCQ’s mission, programs and values.</w:t>
      </w:r>
    </w:p>
    <w:p w14:paraId="5D50FB6C" w14:textId="52957C39" w:rsidR="00357F35" w:rsidRDefault="00357F35">
      <w:pPr>
        <w:widowControl w:val="0"/>
        <w:numPr>
          <w:ilvl w:val="0"/>
          <w:numId w:val="1"/>
        </w:numPr>
        <w:spacing w:after="0" w:line="276" w:lineRule="auto"/>
      </w:pPr>
      <w:r>
        <w:t xml:space="preserve">Prepare </w:t>
      </w:r>
      <w:r w:rsidRPr="00357F35">
        <w:t xml:space="preserve">timely reports to investors, funders, </w:t>
      </w:r>
      <w:r>
        <w:t xml:space="preserve">clients </w:t>
      </w:r>
      <w:r w:rsidRPr="00357F35">
        <w:t>and stakeholders</w:t>
      </w:r>
      <w:r>
        <w:t xml:space="preserve"> that</w:t>
      </w:r>
      <w:r w:rsidRPr="00357F35">
        <w:t xml:space="preserve"> showcas</w:t>
      </w:r>
      <w:r>
        <w:t>e</w:t>
      </w:r>
      <w:r w:rsidRPr="00357F35">
        <w:t xml:space="preserve"> impact</w:t>
      </w:r>
      <w:r>
        <w:t>, demonstrate results</w:t>
      </w:r>
      <w:r w:rsidRPr="00357F35">
        <w:t xml:space="preserve"> and strengthen engagement throughout the project lifecycle.</w:t>
      </w:r>
    </w:p>
    <w:p w14:paraId="7DDC69E6" w14:textId="69181E58" w:rsidR="00342F1C" w:rsidRDefault="00000000">
      <w:pPr>
        <w:widowControl w:val="0"/>
        <w:numPr>
          <w:ilvl w:val="0"/>
          <w:numId w:val="1"/>
        </w:numPr>
        <w:spacing w:after="0" w:line="276" w:lineRule="auto"/>
      </w:pPr>
      <w:r>
        <w:t>Negotiate and secure commercial agreements and sponsorship packages that deliver mutual benefit for DCQ and its commercial, government and not-for-profit partners.</w:t>
      </w:r>
    </w:p>
    <w:p w14:paraId="0BD7896E" w14:textId="77777777" w:rsidR="00342F1C" w:rsidRDefault="00000000">
      <w:pPr>
        <w:widowControl w:val="0"/>
        <w:numPr>
          <w:ilvl w:val="0"/>
          <w:numId w:val="1"/>
        </w:numPr>
        <w:spacing w:after="0" w:line="276" w:lineRule="auto"/>
      </w:pPr>
      <w:r>
        <w:t>Provide briefings and strategic advice to the CEO and Board on emerging commercial and philanthropic opportunities, ensuring customer satisfaction and organisational reputation.</w:t>
      </w:r>
    </w:p>
    <w:p w14:paraId="66BFF196" w14:textId="77777777" w:rsidR="00342F1C" w:rsidRDefault="00000000">
      <w:pPr>
        <w:widowControl w:val="0"/>
        <w:numPr>
          <w:ilvl w:val="0"/>
          <w:numId w:val="1"/>
        </w:numPr>
        <w:spacing w:after="0" w:line="276" w:lineRule="auto"/>
      </w:pPr>
      <w:r>
        <w:t>Work closely with the Operations Manager and Research &amp; Development Manager to identify projects suitable for commercial expansion, external investment or co-funding arrangements.</w:t>
      </w:r>
    </w:p>
    <w:p w14:paraId="6CA40345" w14:textId="77777777" w:rsidR="00342F1C" w:rsidRDefault="00000000">
      <w:pPr>
        <w:widowControl w:val="0"/>
        <w:numPr>
          <w:ilvl w:val="0"/>
          <w:numId w:val="1"/>
        </w:numPr>
        <w:spacing w:after="0" w:line="276" w:lineRule="auto"/>
      </w:pPr>
      <w:r>
        <w:t>Work alongside the Corporate Services Manager to ensure all commercial and philanthropic arrangements comply with DCQ’s ethical, legal, and financial governance standards.</w:t>
      </w:r>
    </w:p>
    <w:p w14:paraId="6B1E70F7" w14:textId="77777777" w:rsidR="00342F1C" w:rsidRDefault="00000000">
      <w:pPr>
        <w:widowControl w:val="0"/>
        <w:numPr>
          <w:ilvl w:val="0"/>
          <w:numId w:val="1"/>
        </w:numPr>
        <w:spacing w:after="0" w:line="276" w:lineRule="auto"/>
      </w:pPr>
      <w:r>
        <w:t>Partner with the Communications Officer to enhance DCQ’s public profile and reputation for delivering rigorous, innovative, and effective NRM solutions in the region.</w:t>
      </w:r>
    </w:p>
    <w:p w14:paraId="09E09A29" w14:textId="77777777" w:rsidR="00342F1C" w:rsidRDefault="00342F1C">
      <w:pPr>
        <w:spacing w:after="0"/>
      </w:pPr>
    </w:p>
    <w:p w14:paraId="0886D610" w14:textId="77777777" w:rsidR="00342F1C" w:rsidRDefault="00000000">
      <w:pPr>
        <w:spacing w:before="120"/>
        <w:rPr>
          <w:rFonts w:ascii="Arial" w:eastAsia="Arial" w:hAnsi="Arial" w:cs="Arial"/>
          <w:b/>
          <w:sz w:val="24"/>
          <w:szCs w:val="24"/>
        </w:rPr>
      </w:pPr>
      <w:r>
        <w:rPr>
          <w:rFonts w:ascii="Arial" w:eastAsia="Arial" w:hAnsi="Arial" w:cs="Arial"/>
          <w:b/>
          <w:sz w:val="24"/>
          <w:szCs w:val="24"/>
        </w:rPr>
        <w:t>Strategic Context:</w:t>
      </w:r>
    </w:p>
    <w:p w14:paraId="37CEDC02" w14:textId="77777777" w:rsidR="00342F1C" w:rsidRDefault="00000000">
      <w:pPr>
        <w:spacing w:after="0"/>
      </w:pPr>
      <w:r>
        <w:t>This role supports Desert Channels’ strategic aims of investing in natural resources (pasture, soil, water and biodiversity) in the Queensland section of the Lake Eyre Basin. Our mission is to support rangelands management in our region to enable sustainable agriculture, biodiversity conservation and environmental management of natural resources; and optimise productivity and sustainability of our natural resources for current and future generations.</w:t>
      </w:r>
    </w:p>
    <w:p w14:paraId="15DB1B69" w14:textId="77777777" w:rsidR="00342F1C" w:rsidRDefault="00342F1C">
      <w:pPr>
        <w:spacing w:after="0"/>
      </w:pPr>
    </w:p>
    <w:p w14:paraId="11B74717" w14:textId="77777777" w:rsidR="00342F1C" w:rsidRDefault="00000000">
      <w:pPr>
        <w:spacing w:after="0"/>
      </w:pPr>
      <w:r>
        <w:t>To support this vision, we prioritise:</w:t>
      </w:r>
    </w:p>
    <w:p w14:paraId="3F2EFCD2" w14:textId="77777777" w:rsidR="00342F1C" w:rsidRDefault="00342F1C">
      <w:pPr>
        <w:spacing w:after="0"/>
      </w:pPr>
    </w:p>
    <w:p w14:paraId="08A5D85D" w14:textId="77777777" w:rsidR="00342F1C" w:rsidRDefault="00000000">
      <w:pPr>
        <w:numPr>
          <w:ilvl w:val="0"/>
          <w:numId w:val="4"/>
        </w:numPr>
        <w:spacing w:after="0"/>
      </w:pPr>
      <w:r>
        <w:t>Strong partnerships and relationships,</w:t>
      </w:r>
    </w:p>
    <w:p w14:paraId="5D6A139E" w14:textId="77777777" w:rsidR="00342F1C" w:rsidRDefault="00000000">
      <w:pPr>
        <w:numPr>
          <w:ilvl w:val="0"/>
          <w:numId w:val="4"/>
        </w:numPr>
        <w:spacing w:after="0"/>
      </w:pPr>
      <w:r>
        <w:t>Improved resilience of our landscape,</w:t>
      </w:r>
    </w:p>
    <w:p w14:paraId="497F7834" w14:textId="77777777" w:rsidR="00342F1C" w:rsidRDefault="00000000">
      <w:pPr>
        <w:numPr>
          <w:ilvl w:val="0"/>
          <w:numId w:val="4"/>
        </w:numPr>
        <w:spacing w:after="0"/>
      </w:pPr>
      <w:r>
        <w:t>Active involvement with the community,</w:t>
      </w:r>
    </w:p>
    <w:p w14:paraId="3A333AA2" w14:textId="77777777" w:rsidR="00342F1C" w:rsidRDefault="00000000">
      <w:pPr>
        <w:numPr>
          <w:ilvl w:val="0"/>
          <w:numId w:val="4"/>
        </w:numPr>
        <w:spacing w:after="0"/>
      </w:pPr>
      <w:r>
        <w:t>Strong leadership, excellent governance and strategic innovation,</w:t>
      </w:r>
    </w:p>
    <w:p w14:paraId="5A5D273A" w14:textId="77777777" w:rsidR="00342F1C" w:rsidRDefault="00000000">
      <w:pPr>
        <w:numPr>
          <w:ilvl w:val="0"/>
          <w:numId w:val="4"/>
        </w:numPr>
        <w:spacing w:after="0"/>
      </w:pPr>
      <w:r>
        <w:t>Developing a skilled, connected and empowered workforce.</w:t>
      </w:r>
    </w:p>
    <w:p w14:paraId="42B6B5C2" w14:textId="77777777" w:rsidR="00342F1C" w:rsidRDefault="00342F1C">
      <w:pPr>
        <w:spacing w:after="0"/>
        <w:rPr>
          <w:rFonts w:ascii="Arial" w:eastAsia="Arial" w:hAnsi="Arial" w:cs="Arial"/>
          <w:b/>
          <w:sz w:val="24"/>
          <w:szCs w:val="24"/>
        </w:rPr>
      </w:pPr>
    </w:p>
    <w:p w14:paraId="7667BD92" w14:textId="77777777" w:rsidR="00342F1C" w:rsidRDefault="00000000">
      <w:pPr>
        <w:pBdr>
          <w:top w:val="nil"/>
          <w:left w:val="nil"/>
          <w:bottom w:val="nil"/>
          <w:right w:val="nil"/>
          <w:between w:val="nil"/>
        </w:pBdr>
        <w:spacing w:before="120"/>
        <w:rPr>
          <w:rFonts w:ascii="Arial" w:eastAsia="Arial" w:hAnsi="Arial" w:cs="Arial"/>
          <w:b/>
          <w:color w:val="000000"/>
          <w:sz w:val="24"/>
          <w:szCs w:val="24"/>
        </w:rPr>
      </w:pPr>
      <w:r>
        <w:rPr>
          <w:rFonts w:ascii="Arial" w:eastAsia="Arial" w:hAnsi="Arial" w:cs="Arial"/>
          <w:b/>
          <w:color w:val="000000"/>
          <w:sz w:val="24"/>
          <w:szCs w:val="24"/>
        </w:rPr>
        <w:t>Knowledge, Skills &amp; Abilities:</w:t>
      </w:r>
    </w:p>
    <w:p w14:paraId="04E0920A" w14:textId="77777777" w:rsidR="00342F1C" w:rsidRDefault="00000000">
      <w:pPr>
        <w:pBdr>
          <w:top w:val="nil"/>
          <w:left w:val="nil"/>
          <w:bottom w:val="nil"/>
          <w:right w:val="nil"/>
          <w:between w:val="nil"/>
        </w:pBdr>
        <w:spacing w:before="200"/>
      </w:pPr>
      <w:r>
        <w:rPr>
          <w:b/>
          <w:color w:val="000000"/>
        </w:rPr>
        <w:t>Education / Qualifications</w:t>
      </w:r>
    </w:p>
    <w:p w14:paraId="364F30D2" w14:textId="77777777" w:rsidR="00342F1C" w:rsidRDefault="00000000">
      <w:r>
        <w:t>A background in business, land management and/or a relevant qualification is desirable.</w:t>
      </w:r>
    </w:p>
    <w:p w14:paraId="1710C20E" w14:textId="77777777" w:rsidR="00342F1C" w:rsidRDefault="00000000">
      <w:pPr>
        <w:spacing w:before="200" w:line="276" w:lineRule="auto"/>
        <w:rPr>
          <w:b/>
        </w:rPr>
      </w:pPr>
      <w:r>
        <w:rPr>
          <w:b/>
        </w:rPr>
        <w:t>Selection Criteria:</w:t>
      </w:r>
    </w:p>
    <w:p w14:paraId="78F15DC9" w14:textId="77777777" w:rsidR="00342F1C" w:rsidRDefault="00000000">
      <w:pPr>
        <w:spacing w:before="200" w:line="276" w:lineRule="auto"/>
      </w:pPr>
      <w:r>
        <w:t>The criteria that will be used to identify candidates for this role are:</w:t>
      </w:r>
    </w:p>
    <w:p w14:paraId="5EA7EBE4" w14:textId="77777777" w:rsidR="00342F1C" w:rsidRDefault="00000000">
      <w:pPr>
        <w:numPr>
          <w:ilvl w:val="0"/>
          <w:numId w:val="3"/>
        </w:numPr>
        <w:spacing w:after="200"/>
      </w:pPr>
      <w:r>
        <w:t>Excellent track record in business development and fundraising, with a proven ability to generate revenue through business ventures, commercial partnerships, sponsorships or philanthropy.</w:t>
      </w:r>
    </w:p>
    <w:p w14:paraId="6B117E0A" w14:textId="77777777" w:rsidR="00342F1C" w:rsidRDefault="00000000">
      <w:pPr>
        <w:numPr>
          <w:ilvl w:val="0"/>
          <w:numId w:val="3"/>
        </w:numPr>
        <w:spacing w:after="200"/>
      </w:pPr>
      <w:r>
        <w:t>Strong interpersonal and partner-building skills with the ability to engage a wide range of stakeholders (e.g. landholders, businesses, government bodies, donors, and research institutions).</w:t>
      </w:r>
    </w:p>
    <w:p w14:paraId="191D3B46" w14:textId="77777777" w:rsidR="00342F1C" w:rsidRDefault="00000000">
      <w:pPr>
        <w:numPr>
          <w:ilvl w:val="0"/>
          <w:numId w:val="3"/>
        </w:numPr>
        <w:spacing w:after="200"/>
      </w:pPr>
      <w:r>
        <w:t>Excellent negotiation and communication – significant experience developing and securing business deals, commercial agreements and/or sponsorship packages.</w:t>
      </w:r>
    </w:p>
    <w:p w14:paraId="1177A6CD" w14:textId="77777777" w:rsidR="00342F1C" w:rsidRDefault="00000000">
      <w:pPr>
        <w:numPr>
          <w:ilvl w:val="0"/>
          <w:numId w:val="3"/>
        </w:numPr>
        <w:spacing w:after="200"/>
      </w:pPr>
      <w:r>
        <w:t>Strategic thinker with a practical entrepreneurial initiative and a community-driven mindset.</w:t>
      </w:r>
    </w:p>
    <w:p w14:paraId="3646CD0E" w14:textId="77777777" w:rsidR="00342F1C" w:rsidRDefault="00000000">
      <w:pPr>
        <w:numPr>
          <w:ilvl w:val="0"/>
          <w:numId w:val="3"/>
        </w:numPr>
        <w:spacing w:after="200"/>
      </w:pPr>
      <w:r>
        <w:lastRenderedPageBreak/>
        <w:t>Ability to operate independently, exercise sound judgement, use tact and work collaboratively in a dynamic, purpose-driven environment.</w:t>
      </w:r>
    </w:p>
    <w:p w14:paraId="55356FF8" w14:textId="77777777" w:rsidR="00342F1C" w:rsidRDefault="00000000">
      <w:pPr>
        <w:numPr>
          <w:ilvl w:val="0"/>
          <w:numId w:val="3"/>
        </w:numPr>
        <w:spacing w:after="200"/>
      </w:pPr>
      <w:r>
        <w:t>Demonstrated business acumen, organisational skills and time management skills – able to deliver multiple projects on time, on budget and to client satisfaction.</w:t>
      </w:r>
    </w:p>
    <w:p w14:paraId="7E156DC8" w14:textId="77777777" w:rsidR="00342F1C" w:rsidRDefault="00000000">
      <w:pPr>
        <w:numPr>
          <w:ilvl w:val="0"/>
          <w:numId w:val="3"/>
        </w:numPr>
        <w:spacing w:after="200"/>
      </w:pPr>
      <w:r>
        <w:t>Excellent written and verbal communication skills.</w:t>
      </w:r>
    </w:p>
    <w:p w14:paraId="1721990E" w14:textId="77777777" w:rsidR="00342F1C" w:rsidRDefault="00000000">
      <w:pPr>
        <w:numPr>
          <w:ilvl w:val="0"/>
          <w:numId w:val="3"/>
        </w:numPr>
        <w:spacing w:before="240" w:after="200"/>
      </w:pPr>
      <w:r>
        <w:t>Knowledge of or experience in natural resource management, land management or agricultural industries, and the issues affecting remote and regional Australia, would be an advantage.</w:t>
      </w:r>
    </w:p>
    <w:p w14:paraId="7EF96A40" w14:textId="77777777" w:rsidR="00342F1C" w:rsidRDefault="00000000">
      <w:pPr>
        <w:spacing w:before="120" w:line="276" w:lineRule="auto"/>
        <w:rPr>
          <w:b/>
        </w:rPr>
      </w:pPr>
      <w:r>
        <w:rPr>
          <w:b/>
        </w:rPr>
        <w:t>Personal Attributes:</w:t>
      </w:r>
    </w:p>
    <w:p w14:paraId="416E13FC" w14:textId="77777777" w:rsidR="00342F1C" w:rsidRDefault="00000000">
      <w:pPr>
        <w:numPr>
          <w:ilvl w:val="0"/>
          <w:numId w:val="2"/>
        </w:numPr>
        <w:spacing w:before="120" w:after="0" w:line="276" w:lineRule="auto"/>
      </w:pPr>
      <w:r>
        <w:t>Communication – communicates with a range of people in diverse situations.</w:t>
      </w:r>
    </w:p>
    <w:p w14:paraId="37017267" w14:textId="77777777" w:rsidR="00342F1C" w:rsidRDefault="00000000">
      <w:pPr>
        <w:numPr>
          <w:ilvl w:val="0"/>
          <w:numId w:val="2"/>
        </w:numPr>
        <w:spacing w:after="0"/>
      </w:pPr>
      <w:r>
        <w:t>Teamwork – fosters team spirit, and builds and maintains co-operative and productive relationships.</w:t>
      </w:r>
    </w:p>
    <w:p w14:paraId="4D8EBAAD" w14:textId="77777777" w:rsidR="00342F1C" w:rsidRDefault="00000000">
      <w:pPr>
        <w:numPr>
          <w:ilvl w:val="0"/>
          <w:numId w:val="2"/>
        </w:numPr>
        <w:spacing w:after="0"/>
      </w:pPr>
      <w:r>
        <w:t>Adaptability – acts independently based on broad direction and to accommodate changes in the environment, organisation, culture, rules, values, technology, responsibility, etc.</w:t>
      </w:r>
    </w:p>
    <w:p w14:paraId="779C4FD8" w14:textId="77777777" w:rsidR="00342F1C" w:rsidRDefault="00000000">
      <w:pPr>
        <w:numPr>
          <w:ilvl w:val="0"/>
          <w:numId w:val="2"/>
        </w:numPr>
        <w:spacing w:after="0"/>
      </w:pPr>
      <w:r>
        <w:t>Planning – plans and prioritise work effort individually and as a team.</w:t>
      </w:r>
    </w:p>
    <w:p w14:paraId="42AFF8DF" w14:textId="77777777" w:rsidR="00342F1C" w:rsidRDefault="00000000">
      <w:pPr>
        <w:numPr>
          <w:ilvl w:val="0"/>
          <w:numId w:val="2"/>
        </w:numPr>
        <w:spacing w:after="0"/>
      </w:pPr>
      <w:r>
        <w:t>Initiative – takes or organises action to achieve goals – a self-starter.</w:t>
      </w:r>
    </w:p>
    <w:p w14:paraId="73EB4FF6" w14:textId="77777777" w:rsidR="00342F1C" w:rsidRDefault="00000000">
      <w:pPr>
        <w:numPr>
          <w:ilvl w:val="0"/>
          <w:numId w:val="2"/>
        </w:numPr>
        <w:spacing w:after="0"/>
      </w:pPr>
      <w:r>
        <w:t>Detail mindedness – attends to all details, no matter how small, which may affect quality or performance.</w:t>
      </w:r>
    </w:p>
    <w:p w14:paraId="25677F1D" w14:textId="77777777" w:rsidR="00342F1C" w:rsidRDefault="00000000">
      <w:pPr>
        <w:numPr>
          <w:ilvl w:val="0"/>
          <w:numId w:val="2"/>
        </w:numPr>
        <w:spacing w:after="0"/>
      </w:pPr>
      <w:r>
        <w:t>Work Quality –sets high standards and goals for self and others.</w:t>
      </w:r>
    </w:p>
    <w:p w14:paraId="0E8440FF" w14:textId="77777777" w:rsidR="00342F1C" w:rsidRDefault="00000000">
      <w:pPr>
        <w:numPr>
          <w:ilvl w:val="0"/>
          <w:numId w:val="2"/>
        </w:numPr>
        <w:spacing w:after="0"/>
      </w:pPr>
      <w:r>
        <w:t>Dependability – meets deadlines, schedules and time commitments, keep promises and complete tasks as arranged.</w:t>
      </w:r>
    </w:p>
    <w:p w14:paraId="02BE38BA" w14:textId="77777777" w:rsidR="00342F1C" w:rsidRDefault="00000000">
      <w:pPr>
        <w:pBdr>
          <w:top w:val="nil"/>
          <w:left w:val="nil"/>
          <w:bottom w:val="nil"/>
          <w:right w:val="nil"/>
          <w:between w:val="nil"/>
        </w:pBdr>
        <w:spacing w:before="200"/>
        <w:rPr>
          <w:rFonts w:ascii="Arial" w:eastAsia="Arial" w:hAnsi="Arial" w:cs="Arial"/>
          <w:b/>
          <w:color w:val="000000"/>
          <w:sz w:val="20"/>
          <w:szCs w:val="20"/>
        </w:rPr>
      </w:pPr>
      <w:r>
        <w:rPr>
          <w:rFonts w:ascii="Arial" w:eastAsia="Arial" w:hAnsi="Arial" w:cs="Arial"/>
          <w:b/>
          <w:color w:val="000000"/>
          <w:sz w:val="20"/>
          <w:szCs w:val="20"/>
        </w:rPr>
        <w:t>Licence Requirements</w:t>
      </w:r>
    </w:p>
    <w:p w14:paraId="5692F2FD" w14:textId="77777777" w:rsidR="00342F1C" w:rsidRDefault="00000000">
      <w:r>
        <w:t>Queensland C Class Driver’s Licence is mandatory</w:t>
      </w:r>
    </w:p>
    <w:p w14:paraId="5E80AF53" w14:textId="77777777" w:rsidR="00342F1C" w:rsidRDefault="00000000">
      <w:pPr>
        <w:spacing w:before="240" w:after="240"/>
        <w:rPr>
          <w:b/>
        </w:rPr>
      </w:pPr>
      <w:r>
        <w:rPr>
          <w:b/>
        </w:rPr>
        <w:t>Application Process</w:t>
      </w:r>
    </w:p>
    <w:p w14:paraId="09D2E4B6" w14:textId="77777777" w:rsidR="00342F1C" w:rsidRDefault="00000000">
      <w:pPr>
        <w:spacing w:before="240" w:after="240"/>
      </w:pPr>
      <w:r>
        <w:t>Please submit;</w:t>
      </w:r>
    </w:p>
    <w:p w14:paraId="7A9CE09F" w14:textId="77777777" w:rsidR="00342F1C" w:rsidRDefault="00000000">
      <w:pPr>
        <w:numPr>
          <w:ilvl w:val="0"/>
          <w:numId w:val="5"/>
        </w:numPr>
        <w:spacing w:before="240" w:after="0"/>
      </w:pPr>
      <w:r>
        <w:t>Cover letter with brief response to the Selection Criteria (no more than three pages).</w:t>
      </w:r>
    </w:p>
    <w:p w14:paraId="6F62310A" w14:textId="77777777" w:rsidR="00342F1C" w:rsidRDefault="00000000">
      <w:pPr>
        <w:numPr>
          <w:ilvl w:val="0"/>
          <w:numId w:val="5"/>
        </w:numPr>
        <w:spacing w:after="240"/>
      </w:pPr>
      <w:r>
        <w:t>Resume including two professional referees (no more than five pages).</w:t>
      </w:r>
    </w:p>
    <w:p w14:paraId="25004173" w14:textId="3884B3E5" w:rsidR="00342F1C" w:rsidRDefault="00000000">
      <w:pPr>
        <w:spacing w:before="240" w:after="240"/>
      </w:pPr>
      <w:r>
        <w:t>Applications should be addressed to Leanne Kohler, Chief Executive Officer of Desert Channels Queensland, PO Box 601, Longreach Q 4730 or emailed to ceo@dcq.org.au.</w:t>
      </w:r>
    </w:p>
    <w:sectPr w:rsidR="00342F1C">
      <w:headerReference w:type="even" r:id="rId8"/>
      <w:headerReference w:type="default" r:id="rId9"/>
      <w:footerReference w:type="even" r:id="rId10"/>
      <w:footerReference w:type="default" r:id="rId11"/>
      <w:headerReference w:type="first" r:id="rId12"/>
      <w:footerReference w:type="first" r:id="rId13"/>
      <w:pgSz w:w="11906" w:h="16838"/>
      <w:pgMar w:top="1326" w:right="1133" w:bottom="1326" w:left="1133" w:header="426" w:footer="1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E20EB" w14:textId="77777777" w:rsidR="000A7C9D" w:rsidRDefault="000A7C9D">
      <w:pPr>
        <w:spacing w:after="0"/>
      </w:pPr>
      <w:r>
        <w:separator/>
      </w:r>
    </w:p>
  </w:endnote>
  <w:endnote w:type="continuationSeparator" w:id="0">
    <w:p w14:paraId="219F565D" w14:textId="77777777" w:rsidR="000A7C9D" w:rsidRDefault="000A7C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F195" w14:textId="77777777" w:rsidR="00BC640D" w:rsidRDefault="00BC6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71F8" w14:textId="77777777" w:rsidR="00342F1C" w:rsidRDefault="00000000">
    <w:pPr>
      <w:pBdr>
        <w:top w:val="single" w:sz="8" w:space="1" w:color="000000"/>
        <w:left w:val="nil"/>
        <w:bottom w:val="nil"/>
        <w:right w:val="nil"/>
        <w:between w:val="nil"/>
      </w:pBdr>
      <w:jc w:val="cente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Page </w:t>
    </w:r>
    <w:r>
      <w:rPr>
        <w:rFonts w:ascii="Trebuchet MS" w:eastAsia="Trebuchet MS" w:hAnsi="Trebuchet MS" w:cs="Trebuchet MS"/>
        <w:color w:val="000000"/>
        <w:sz w:val="16"/>
        <w:szCs w:val="16"/>
      </w:rPr>
      <w:fldChar w:fldCharType="begin"/>
    </w:r>
    <w:r>
      <w:rPr>
        <w:rFonts w:ascii="Trebuchet MS" w:eastAsia="Trebuchet MS" w:hAnsi="Trebuchet MS" w:cs="Trebuchet MS"/>
        <w:color w:val="000000"/>
        <w:sz w:val="16"/>
        <w:szCs w:val="16"/>
      </w:rPr>
      <w:instrText>PAGE</w:instrText>
    </w:r>
    <w:r>
      <w:rPr>
        <w:rFonts w:ascii="Trebuchet MS" w:eastAsia="Trebuchet MS" w:hAnsi="Trebuchet MS" w:cs="Trebuchet MS"/>
        <w:color w:val="000000"/>
        <w:sz w:val="16"/>
        <w:szCs w:val="16"/>
      </w:rPr>
      <w:fldChar w:fldCharType="separate"/>
    </w:r>
    <w:r w:rsidR="00357F35">
      <w:rPr>
        <w:rFonts w:ascii="Trebuchet MS" w:eastAsia="Trebuchet MS" w:hAnsi="Trebuchet MS" w:cs="Trebuchet MS"/>
        <w:noProof/>
        <w:color w:val="000000"/>
        <w:sz w:val="16"/>
        <w:szCs w:val="16"/>
      </w:rPr>
      <w:t>2</w:t>
    </w:r>
    <w:r>
      <w:rPr>
        <w:rFonts w:ascii="Trebuchet MS" w:eastAsia="Trebuchet MS" w:hAnsi="Trebuchet MS" w:cs="Trebuchet MS"/>
        <w:color w:val="000000"/>
        <w:sz w:val="16"/>
        <w:szCs w:val="16"/>
      </w:rPr>
      <w:fldChar w:fldCharType="end"/>
    </w:r>
    <w:r>
      <w:rPr>
        <w:rFonts w:ascii="Trebuchet MS" w:eastAsia="Trebuchet MS" w:hAnsi="Trebuchet MS" w:cs="Trebuchet MS"/>
        <w:color w:val="000000"/>
        <w:sz w:val="16"/>
        <w:szCs w:val="16"/>
      </w:rPr>
      <w:t xml:space="preserve"> of </w:t>
    </w:r>
    <w:r>
      <w:rPr>
        <w:rFonts w:ascii="Trebuchet MS" w:eastAsia="Trebuchet MS" w:hAnsi="Trebuchet MS" w:cs="Trebuchet MS"/>
        <w:color w:val="000000"/>
        <w:sz w:val="16"/>
        <w:szCs w:val="16"/>
      </w:rPr>
      <w:fldChar w:fldCharType="begin"/>
    </w:r>
    <w:r>
      <w:rPr>
        <w:rFonts w:ascii="Trebuchet MS" w:eastAsia="Trebuchet MS" w:hAnsi="Trebuchet MS" w:cs="Trebuchet MS"/>
        <w:color w:val="000000"/>
        <w:sz w:val="16"/>
        <w:szCs w:val="16"/>
      </w:rPr>
      <w:instrText>NUMPAGES</w:instrText>
    </w:r>
    <w:r>
      <w:rPr>
        <w:rFonts w:ascii="Trebuchet MS" w:eastAsia="Trebuchet MS" w:hAnsi="Trebuchet MS" w:cs="Trebuchet MS"/>
        <w:color w:val="000000"/>
        <w:sz w:val="16"/>
        <w:szCs w:val="16"/>
      </w:rPr>
      <w:fldChar w:fldCharType="separate"/>
    </w:r>
    <w:r w:rsidR="00357F35">
      <w:rPr>
        <w:rFonts w:ascii="Trebuchet MS" w:eastAsia="Trebuchet MS" w:hAnsi="Trebuchet MS" w:cs="Trebuchet MS"/>
        <w:noProof/>
        <w:color w:val="000000"/>
        <w:sz w:val="16"/>
        <w:szCs w:val="16"/>
      </w:rPr>
      <w:t>3</w:t>
    </w:r>
    <w:r>
      <w:rPr>
        <w:rFonts w:ascii="Trebuchet MS" w:eastAsia="Trebuchet MS" w:hAnsi="Trebuchet MS" w:cs="Trebuchet MS"/>
        <w:color w:val="000000"/>
        <w:sz w:val="16"/>
        <w:szCs w:val="16"/>
      </w:rPr>
      <w:fldChar w:fldCharType="end"/>
    </w:r>
  </w:p>
  <w:p w14:paraId="744B161A" w14:textId="77777777" w:rsidR="00342F1C" w:rsidRDefault="00342F1C">
    <w:pPr>
      <w:pBdr>
        <w:top w:val="nil"/>
        <w:left w:val="nil"/>
        <w:bottom w:val="nil"/>
        <w:right w:val="nil"/>
        <w:between w:val="nil"/>
      </w:pBdr>
      <w:rPr>
        <w:rFonts w:ascii="Arial" w:eastAsia="Arial" w:hAnsi="Arial" w:cs="Arial"/>
        <w:color w:val="000000"/>
        <w:sz w:val="24"/>
        <w:szCs w:val="24"/>
      </w:rPr>
    </w:pPr>
  </w:p>
  <w:p w14:paraId="7F9BC992" w14:textId="77777777" w:rsidR="00342F1C" w:rsidRDefault="00342F1C">
    <w:pPr>
      <w:pBdr>
        <w:top w:val="nil"/>
        <w:left w:val="nil"/>
        <w:bottom w:val="nil"/>
        <w:right w:val="nil"/>
        <w:between w:val="nil"/>
      </w:pBdr>
      <w:rPr>
        <w:rFonts w:ascii="Arial" w:eastAsia="Arial" w:hAnsi="Arial" w:cs="Arial"/>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6FBB" w14:textId="77777777" w:rsidR="00342F1C" w:rsidRDefault="00000000">
    <w:pPr>
      <w:pBdr>
        <w:top w:val="single" w:sz="8" w:space="1" w:color="000000"/>
        <w:left w:val="nil"/>
        <w:bottom w:val="nil"/>
        <w:right w:val="nil"/>
        <w:between w:val="nil"/>
      </w:pBdr>
      <w:jc w:val="cente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Page </w:t>
    </w:r>
    <w:r>
      <w:rPr>
        <w:rFonts w:ascii="Trebuchet MS" w:eastAsia="Trebuchet MS" w:hAnsi="Trebuchet MS" w:cs="Trebuchet MS"/>
        <w:color w:val="000000"/>
        <w:sz w:val="16"/>
        <w:szCs w:val="16"/>
      </w:rPr>
      <w:fldChar w:fldCharType="begin"/>
    </w:r>
    <w:r>
      <w:rPr>
        <w:rFonts w:ascii="Trebuchet MS" w:eastAsia="Trebuchet MS" w:hAnsi="Trebuchet MS" w:cs="Trebuchet MS"/>
        <w:color w:val="000000"/>
        <w:sz w:val="16"/>
        <w:szCs w:val="16"/>
      </w:rPr>
      <w:instrText>PAGE</w:instrText>
    </w:r>
    <w:r>
      <w:rPr>
        <w:rFonts w:ascii="Trebuchet MS" w:eastAsia="Trebuchet MS" w:hAnsi="Trebuchet MS" w:cs="Trebuchet MS"/>
        <w:color w:val="000000"/>
        <w:sz w:val="16"/>
        <w:szCs w:val="16"/>
      </w:rPr>
      <w:fldChar w:fldCharType="separate"/>
    </w:r>
    <w:r w:rsidR="00357F35">
      <w:rPr>
        <w:rFonts w:ascii="Trebuchet MS" w:eastAsia="Trebuchet MS" w:hAnsi="Trebuchet MS" w:cs="Trebuchet MS"/>
        <w:noProof/>
        <w:color w:val="000000"/>
        <w:sz w:val="16"/>
        <w:szCs w:val="16"/>
      </w:rPr>
      <w:t>1</w:t>
    </w:r>
    <w:r>
      <w:rPr>
        <w:rFonts w:ascii="Trebuchet MS" w:eastAsia="Trebuchet MS" w:hAnsi="Trebuchet MS" w:cs="Trebuchet MS"/>
        <w:color w:val="000000"/>
        <w:sz w:val="16"/>
        <w:szCs w:val="16"/>
      </w:rPr>
      <w:fldChar w:fldCharType="end"/>
    </w:r>
    <w:r>
      <w:rPr>
        <w:rFonts w:ascii="Trebuchet MS" w:eastAsia="Trebuchet MS" w:hAnsi="Trebuchet MS" w:cs="Trebuchet MS"/>
        <w:color w:val="000000"/>
        <w:sz w:val="16"/>
        <w:szCs w:val="16"/>
      </w:rPr>
      <w:t xml:space="preserve"> of </w:t>
    </w:r>
    <w:r>
      <w:rPr>
        <w:rFonts w:ascii="Trebuchet MS" w:eastAsia="Trebuchet MS" w:hAnsi="Trebuchet MS" w:cs="Trebuchet MS"/>
        <w:color w:val="000000"/>
        <w:sz w:val="16"/>
        <w:szCs w:val="16"/>
      </w:rPr>
      <w:fldChar w:fldCharType="begin"/>
    </w:r>
    <w:r>
      <w:rPr>
        <w:rFonts w:ascii="Trebuchet MS" w:eastAsia="Trebuchet MS" w:hAnsi="Trebuchet MS" w:cs="Trebuchet MS"/>
        <w:color w:val="000000"/>
        <w:sz w:val="16"/>
        <w:szCs w:val="16"/>
      </w:rPr>
      <w:instrText>NUMPAGES</w:instrText>
    </w:r>
    <w:r>
      <w:rPr>
        <w:rFonts w:ascii="Trebuchet MS" w:eastAsia="Trebuchet MS" w:hAnsi="Trebuchet MS" w:cs="Trebuchet MS"/>
        <w:color w:val="000000"/>
        <w:sz w:val="16"/>
        <w:szCs w:val="16"/>
      </w:rPr>
      <w:fldChar w:fldCharType="separate"/>
    </w:r>
    <w:r w:rsidR="00357F35">
      <w:rPr>
        <w:rFonts w:ascii="Trebuchet MS" w:eastAsia="Trebuchet MS" w:hAnsi="Trebuchet MS" w:cs="Trebuchet MS"/>
        <w:noProof/>
        <w:color w:val="000000"/>
        <w:sz w:val="16"/>
        <w:szCs w:val="16"/>
      </w:rPr>
      <w:t>2</w:t>
    </w:r>
    <w:r>
      <w:rPr>
        <w:rFonts w:ascii="Trebuchet MS" w:eastAsia="Trebuchet MS" w:hAnsi="Trebuchet MS" w:cs="Trebuchet MS"/>
        <w:color w:val="000000"/>
        <w:sz w:val="16"/>
        <w:szCs w:val="16"/>
      </w:rPr>
      <w:fldChar w:fldCharType="end"/>
    </w:r>
  </w:p>
  <w:p w14:paraId="21075B76" w14:textId="77777777" w:rsidR="00342F1C" w:rsidRDefault="00342F1C">
    <w:pPr>
      <w:pBdr>
        <w:top w:val="nil"/>
        <w:left w:val="nil"/>
        <w:bottom w:val="nil"/>
        <w:right w:val="nil"/>
        <w:between w:val="nil"/>
      </w:pBdr>
      <w:rPr>
        <w:rFonts w:ascii="Arial" w:eastAsia="Arial" w:hAnsi="Arial" w:cs="Arial"/>
        <w:color w:val="000000"/>
        <w:sz w:val="24"/>
        <w:szCs w:val="24"/>
      </w:rPr>
    </w:pPr>
  </w:p>
  <w:p w14:paraId="324C8187" w14:textId="77777777" w:rsidR="00342F1C" w:rsidRDefault="00342F1C">
    <w:pPr>
      <w:pBdr>
        <w:top w:val="nil"/>
        <w:left w:val="nil"/>
        <w:bottom w:val="nil"/>
        <w:right w:val="nil"/>
        <w:between w:val="nil"/>
      </w:pBdr>
      <w:rPr>
        <w:rFonts w:ascii="Arial" w:eastAsia="Arial" w:hAnsi="Arial" w:cs="Arial"/>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D0C3A" w14:textId="77777777" w:rsidR="000A7C9D" w:rsidRDefault="000A7C9D">
      <w:pPr>
        <w:spacing w:after="0"/>
      </w:pPr>
      <w:r>
        <w:separator/>
      </w:r>
    </w:p>
  </w:footnote>
  <w:footnote w:type="continuationSeparator" w:id="0">
    <w:p w14:paraId="1F44B93F" w14:textId="77777777" w:rsidR="000A7C9D" w:rsidRDefault="000A7C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5EAC" w14:textId="77777777" w:rsidR="00BC640D" w:rsidRDefault="00BC6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848F" w14:textId="77777777" w:rsidR="00342F1C" w:rsidRDefault="00342F1C">
    <w:pPr>
      <w:pBdr>
        <w:top w:val="nil"/>
        <w:left w:val="nil"/>
        <w:bottom w:val="single" w:sz="8" w:space="0" w:color="000000"/>
        <w:right w:val="nil"/>
        <w:between w:val="nil"/>
      </w:pBdr>
      <w:rPr>
        <w:rFonts w:ascii="Arial" w:eastAsia="Arial" w:hAnsi="Arial" w:cs="Arial"/>
        <w:color w:val="000000"/>
        <w:sz w:val="18"/>
        <w:szCs w:val="18"/>
      </w:rPr>
    </w:pPr>
  </w:p>
  <w:p w14:paraId="1B1F2FCD" w14:textId="2F1FFB8A" w:rsidR="00342F1C" w:rsidRDefault="00000000">
    <w:pPr>
      <w:pBdr>
        <w:top w:val="nil"/>
        <w:left w:val="nil"/>
        <w:bottom w:val="single" w:sz="8" w:space="0" w:color="000000"/>
        <w:right w:val="nil"/>
        <w:between w:val="nil"/>
      </w:pBdr>
      <w:rPr>
        <w:rFonts w:ascii="Arial" w:eastAsia="Arial" w:hAnsi="Arial" w:cs="Arial"/>
        <w:color w:val="000000"/>
        <w:sz w:val="24"/>
        <w:szCs w:val="24"/>
      </w:rPr>
    </w:pPr>
    <w:r>
      <w:rPr>
        <w:rFonts w:ascii="Arial" w:eastAsia="Arial" w:hAnsi="Arial" w:cs="Arial"/>
        <w:color w:val="000000"/>
        <w:sz w:val="18"/>
        <w:szCs w:val="18"/>
      </w:rPr>
      <w:t xml:space="preserve">Last reviewed </w:t>
    </w:r>
    <w:r w:rsidR="00BC640D">
      <w:rPr>
        <w:rFonts w:ascii="Arial" w:eastAsia="Arial" w:hAnsi="Arial" w:cs="Arial"/>
        <w:sz w:val="18"/>
        <w:szCs w:val="18"/>
      </w:rPr>
      <w:t>October</w:t>
    </w:r>
    <w:r>
      <w:rPr>
        <w:rFonts w:ascii="Arial" w:eastAsia="Arial" w:hAnsi="Arial" w:cs="Arial"/>
        <w:sz w:val="18"/>
        <w:szCs w:val="18"/>
      </w:rPr>
      <w:t xml:space="preserve"> 2025</w:t>
    </w:r>
    <w:r>
      <w:rPr>
        <w:rFonts w:ascii="Arial" w:eastAsia="Arial" w:hAnsi="Arial" w:cs="Arial"/>
        <w:b/>
        <w:color w:val="000000"/>
        <w:sz w:val="18"/>
        <w:szCs w:val="18"/>
      </w:rPr>
      <w:t xml:space="preserve">                                                                          </w:t>
    </w:r>
    <w:r>
      <w:rPr>
        <w:rFonts w:ascii="Arial" w:eastAsia="Arial" w:hAnsi="Arial" w:cs="Arial"/>
        <w:b/>
        <w:sz w:val="18"/>
        <w:szCs w:val="18"/>
      </w:rPr>
      <w:t xml:space="preserve">             Business Development Manager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C634" w14:textId="77777777" w:rsidR="00342F1C" w:rsidRDefault="00000000">
    <w:pPr>
      <w:pBdr>
        <w:top w:val="nil"/>
        <w:left w:val="nil"/>
        <w:bottom w:val="nil"/>
        <w:right w:val="nil"/>
        <w:between w:val="nil"/>
      </w:pBdr>
      <w:tabs>
        <w:tab w:val="center" w:pos="4820"/>
        <w:tab w:val="right" w:pos="9498"/>
      </w:tabs>
      <w:rPr>
        <w:rFonts w:ascii="Arial" w:eastAsia="Arial" w:hAnsi="Arial" w:cs="Arial"/>
        <w:color w:val="000000"/>
        <w:sz w:val="24"/>
        <w:szCs w:val="24"/>
      </w:rPr>
    </w:pPr>
    <w:r>
      <w:rPr>
        <w:rFonts w:ascii="Arial" w:eastAsia="Arial" w:hAnsi="Arial" w:cs="Arial"/>
        <w:color w:val="000000"/>
        <w:sz w:val="24"/>
        <w:szCs w:val="24"/>
      </w:rPr>
      <w:tab/>
    </w:r>
    <w:r>
      <w:rPr>
        <w:noProof/>
      </w:rPr>
      <w:drawing>
        <wp:anchor distT="0" distB="0" distL="114300" distR="114300" simplePos="0" relativeHeight="251658240" behindDoc="0" locked="0" layoutInCell="1" hidden="0" allowOverlap="1" wp14:anchorId="5E23DE1D" wp14:editId="210CF73F">
          <wp:simplePos x="0" y="0"/>
          <wp:positionH relativeFrom="column">
            <wp:posOffset>-577205</wp:posOffset>
          </wp:positionH>
          <wp:positionV relativeFrom="paragraph">
            <wp:posOffset>-69840</wp:posOffset>
          </wp:positionV>
          <wp:extent cx="774065" cy="83756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4065" cy="837565"/>
                  </a:xfrm>
                  <a:prstGeom prst="rect">
                    <a:avLst/>
                  </a:prstGeom>
                  <a:ln/>
                </pic:spPr>
              </pic:pic>
            </a:graphicData>
          </a:graphic>
        </wp:anchor>
      </w:drawing>
    </w:r>
  </w:p>
  <w:p w14:paraId="7A70A10A" w14:textId="77777777" w:rsidR="00342F1C" w:rsidRDefault="00342F1C">
    <w:pPr>
      <w:pBdr>
        <w:top w:val="nil"/>
        <w:left w:val="nil"/>
        <w:bottom w:val="nil"/>
        <w:right w:val="nil"/>
        <w:between w:val="nil"/>
      </w:pBdr>
      <w:tabs>
        <w:tab w:val="center" w:pos="4820"/>
        <w:tab w:val="right" w:pos="9498"/>
      </w:tabs>
      <w:rPr>
        <w:rFonts w:ascii="Arial" w:eastAsia="Arial" w:hAnsi="Arial" w:cs="Arial"/>
        <w:color w:val="000000"/>
        <w:sz w:val="24"/>
        <w:szCs w:val="24"/>
      </w:rPr>
    </w:pPr>
  </w:p>
  <w:p w14:paraId="4DDEE8E7" w14:textId="77777777" w:rsidR="00342F1C" w:rsidRDefault="00342F1C">
    <w:pPr>
      <w:pBdr>
        <w:top w:val="nil"/>
        <w:left w:val="nil"/>
        <w:bottom w:val="nil"/>
        <w:right w:val="nil"/>
        <w:between w:val="nil"/>
      </w:pBdr>
      <w:tabs>
        <w:tab w:val="center" w:pos="4820"/>
        <w:tab w:val="right" w:pos="9498"/>
      </w:tabs>
      <w:jc w:val="center"/>
      <w:rPr>
        <w:rFonts w:ascii="Arial" w:eastAsia="Arial" w:hAnsi="Arial" w:cs="Arial"/>
        <w:color w:val="000000"/>
        <w:sz w:val="32"/>
        <w:szCs w:val="32"/>
        <w:u w:val="single"/>
      </w:rPr>
    </w:pPr>
  </w:p>
  <w:p w14:paraId="7B99D1E3" w14:textId="77777777" w:rsidR="00342F1C" w:rsidRDefault="00000000">
    <w:pPr>
      <w:pBdr>
        <w:top w:val="nil"/>
        <w:left w:val="nil"/>
        <w:bottom w:val="nil"/>
        <w:right w:val="nil"/>
        <w:between w:val="nil"/>
      </w:pBdr>
      <w:tabs>
        <w:tab w:val="center" w:pos="4820"/>
        <w:tab w:val="right" w:pos="9498"/>
      </w:tabs>
      <w:jc w:val="center"/>
      <w:rPr>
        <w:rFonts w:ascii="Arial" w:eastAsia="Arial" w:hAnsi="Arial" w:cs="Arial"/>
        <w:color w:val="000000"/>
        <w:sz w:val="24"/>
        <w:szCs w:val="24"/>
      </w:rPr>
    </w:pPr>
    <w:r>
      <w:rPr>
        <w:rFonts w:ascii="Arial" w:eastAsia="Arial" w:hAnsi="Arial" w:cs="Arial"/>
        <w:color w:val="000000"/>
        <w:sz w:val="32"/>
        <w:szCs w:val="32"/>
        <w:u w:val="single"/>
      </w:rPr>
      <w:t>POSITION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0226B"/>
    <w:multiLevelType w:val="multilevel"/>
    <w:tmpl w:val="4BBCD0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8237B2F"/>
    <w:multiLevelType w:val="multilevel"/>
    <w:tmpl w:val="0C58D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BCC7BC2"/>
    <w:multiLevelType w:val="multilevel"/>
    <w:tmpl w:val="0F0CA5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80859E8"/>
    <w:multiLevelType w:val="multilevel"/>
    <w:tmpl w:val="01B610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4983B40"/>
    <w:multiLevelType w:val="multilevel"/>
    <w:tmpl w:val="796A60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19819799">
    <w:abstractNumId w:val="3"/>
  </w:num>
  <w:num w:numId="2" w16cid:durableId="335768993">
    <w:abstractNumId w:val="2"/>
  </w:num>
  <w:num w:numId="3" w16cid:durableId="430783173">
    <w:abstractNumId w:val="4"/>
  </w:num>
  <w:num w:numId="4" w16cid:durableId="1290284455">
    <w:abstractNumId w:val="1"/>
  </w:num>
  <w:num w:numId="5" w16cid:durableId="2033258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F1C"/>
    <w:rsid w:val="000A7C9D"/>
    <w:rsid w:val="000F3A5E"/>
    <w:rsid w:val="00342F1C"/>
    <w:rsid w:val="00357F35"/>
    <w:rsid w:val="00653A3C"/>
    <w:rsid w:val="00833AE9"/>
    <w:rsid w:val="00875130"/>
    <w:rsid w:val="00AF745D"/>
    <w:rsid w:val="00B110D8"/>
    <w:rsid w:val="00BC640D"/>
    <w:rsid w:val="00DF3C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BBB35"/>
  <w15:docId w15:val="{383B1B5C-87C4-4B2F-A84F-1BBA4C83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spacing w:before="200" w:after="0"/>
      <w:outlineLvl w:val="3"/>
    </w:pPr>
    <w:rPr>
      <w:rFonts w:ascii="Cambria" w:eastAsia="Cambria" w:hAnsi="Cambria" w:cs="Cambria"/>
      <w:b/>
      <w:i/>
      <w:sz w:val="20"/>
      <w:szCs w:val="20"/>
    </w:rPr>
  </w:style>
  <w:style w:type="paragraph" w:styleId="Heading5">
    <w:name w:val="heading 5"/>
    <w:basedOn w:val="Normal"/>
    <w:next w:val="Normal"/>
    <w:uiPriority w:val="9"/>
    <w:semiHidden/>
    <w:unhideWhenUsed/>
    <w:qFormat/>
    <w:pPr>
      <w:spacing w:before="200" w:after="0"/>
      <w:outlineLvl w:val="4"/>
    </w:pPr>
    <w:rPr>
      <w:rFonts w:ascii="Cambria" w:eastAsia="Cambria" w:hAnsi="Cambria" w:cs="Cambria"/>
      <w:b/>
      <w:color w:val="7F7F7F"/>
      <w:sz w:val="20"/>
      <w:szCs w:val="20"/>
    </w:rPr>
  </w:style>
  <w:style w:type="paragraph" w:styleId="Heading6">
    <w:name w:val="heading 6"/>
    <w:basedOn w:val="Normal"/>
    <w:next w:val="Normal"/>
    <w:uiPriority w:val="9"/>
    <w:semiHidden/>
    <w:unhideWhenUsed/>
    <w:qFormat/>
    <w:pPr>
      <w:spacing w:after="0" w:line="271" w:lineRule="auto"/>
      <w:outlineLvl w:val="5"/>
    </w:pPr>
    <w:rPr>
      <w:rFonts w:ascii="Cambria" w:eastAsia="Cambria" w:hAnsi="Cambria" w:cs="Cambria"/>
      <w:b/>
      <w:i/>
      <w:color w:val="7F7F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pBdr>
        <w:bottom w:val="single" w:sz="4" w:space="1" w:color="000000"/>
      </w:pBdr>
    </w:pPr>
    <w:rPr>
      <w:rFonts w:ascii="Cambria" w:eastAsia="Cambria" w:hAnsi="Cambria" w:cs="Cambria"/>
      <w:sz w:val="52"/>
      <w:szCs w:val="5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6B4374"/>
    <w:pPr>
      <w:ind w:left="720"/>
      <w:contextualSpacing/>
    </w:pPr>
  </w:style>
  <w:style w:type="paragraph" w:styleId="Header">
    <w:name w:val="header"/>
    <w:basedOn w:val="Normal"/>
    <w:link w:val="HeaderChar"/>
    <w:uiPriority w:val="99"/>
    <w:unhideWhenUsed/>
    <w:rsid w:val="00AA2611"/>
    <w:pPr>
      <w:tabs>
        <w:tab w:val="center" w:pos="4513"/>
        <w:tab w:val="right" w:pos="9026"/>
      </w:tabs>
      <w:spacing w:after="0"/>
    </w:pPr>
  </w:style>
  <w:style w:type="character" w:customStyle="1" w:styleId="HeaderChar">
    <w:name w:val="Header Char"/>
    <w:basedOn w:val="DefaultParagraphFont"/>
    <w:link w:val="Header"/>
    <w:uiPriority w:val="99"/>
    <w:rsid w:val="00AA2611"/>
  </w:style>
  <w:style w:type="paragraph" w:styleId="Footer">
    <w:name w:val="footer"/>
    <w:basedOn w:val="Normal"/>
    <w:link w:val="FooterChar"/>
    <w:uiPriority w:val="99"/>
    <w:unhideWhenUsed/>
    <w:rsid w:val="00AA2611"/>
    <w:pPr>
      <w:tabs>
        <w:tab w:val="center" w:pos="4513"/>
        <w:tab w:val="right" w:pos="9026"/>
      </w:tabs>
      <w:spacing w:after="0"/>
    </w:pPr>
  </w:style>
  <w:style w:type="character" w:customStyle="1" w:styleId="FooterChar">
    <w:name w:val="Footer Char"/>
    <w:basedOn w:val="DefaultParagraphFont"/>
    <w:link w:val="Footer"/>
    <w:uiPriority w:val="99"/>
    <w:rsid w:val="00AA2611"/>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Subtitle">
    <w:name w:val="Subtitle"/>
    <w:basedOn w:val="Normal"/>
    <w:next w:val="Normal"/>
    <w:uiPriority w:val="11"/>
    <w:qFormat/>
    <w:pPr>
      <w:spacing w:after="600"/>
    </w:pPr>
    <w:rPr>
      <w:rFonts w:ascii="Cambria" w:eastAsia="Cambria" w:hAnsi="Cambria" w:cs="Cambria"/>
      <w:i/>
      <w:sz w:val="24"/>
      <w:szCs w:val="24"/>
    </w:r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MvEN88XR2/6R+VgteaAT1AUe0g==">CgMxLjA4AHIhMW5Gd0R5OUEzVVc0eXgta0hacUFmd1BZNUVocHhfOXM0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1042</Words>
  <Characters>5945</Characters>
  <Application>Microsoft Office Word</Application>
  <DocSecurity>0</DocSecurity>
  <Lines>49</Lines>
  <Paragraphs>13</Paragraphs>
  <ScaleCrop>false</ScaleCrop>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Gavin</dc:creator>
  <cp:lastModifiedBy>Crispian Yeomans</cp:lastModifiedBy>
  <cp:revision>5</cp:revision>
  <dcterms:created xsi:type="dcterms:W3CDTF">2025-06-26T21:38:00Z</dcterms:created>
  <dcterms:modified xsi:type="dcterms:W3CDTF">2025-10-31T04:21:00Z</dcterms:modified>
</cp:coreProperties>
</file>